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B3CA8" w14:textId="73905AE7" w:rsidR="00902E3C" w:rsidRPr="006E30C4" w:rsidRDefault="0091124D" w:rsidP="00D47F20">
      <w:pPr>
        <w:jc w:val="center"/>
        <w:rPr>
          <w:rFonts w:cstheme="minorHAnsi"/>
          <w:b/>
          <w:bCs/>
          <w:lang w:val="tr-TR"/>
        </w:rPr>
      </w:pPr>
      <w:r w:rsidRPr="006E30C4">
        <w:rPr>
          <w:rFonts w:cstheme="minorHAnsi"/>
          <w:b/>
          <w:bCs/>
          <w:lang w:val="tr-TR"/>
        </w:rPr>
        <w:t>ÜCRET POLİTİKASI</w:t>
      </w:r>
    </w:p>
    <w:p w14:paraId="03FC5080" w14:textId="6DACAAE5" w:rsidR="0091124D" w:rsidRPr="006E30C4" w:rsidRDefault="00A6715E" w:rsidP="00D47F20">
      <w:pPr>
        <w:ind w:firstLine="720"/>
        <w:jc w:val="both"/>
        <w:rPr>
          <w:rFonts w:cstheme="minorHAnsi"/>
          <w:lang w:val="tr-TR"/>
        </w:rPr>
      </w:pPr>
      <w:r w:rsidRPr="006E30C4">
        <w:rPr>
          <w:rFonts w:cstheme="minorHAnsi"/>
          <w:lang w:val="tr-TR"/>
        </w:rPr>
        <w:t xml:space="preserve">Şirketimiz </w:t>
      </w:r>
      <w:r w:rsidR="00D82BB6">
        <w:rPr>
          <w:rFonts w:cstheme="minorHAnsi"/>
          <w:lang w:val="tr-TR"/>
        </w:rPr>
        <w:t xml:space="preserve">Tarım Kredi Et Ürünleri </w:t>
      </w:r>
      <w:bookmarkStart w:id="0" w:name="_GoBack"/>
      <w:bookmarkEnd w:id="0"/>
      <w:r w:rsidR="0091124D" w:rsidRPr="006E30C4">
        <w:rPr>
          <w:rFonts w:cstheme="minorHAnsi"/>
          <w:lang w:val="tr-TR"/>
        </w:rPr>
        <w:t xml:space="preserve">A.Ş. yönetim kurulu </w:t>
      </w:r>
      <w:r w:rsidR="006E30C4">
        <w:rPr>
          <w:rFonts w:cstheme="minorHAnsi"/>
          <w:lang w:val="tr-TR"/>
        </w:rPr>
        <w:t xml:space="preserve">üyeleri </w:t>
      </w:r>
      <w:r w:rsidR="0091124D" w:rsidRPr="006E30C4">
        <w:rPr>
          <w:rFonts w:cstheme="minorHAnsi"/>
          <w:lang w:val="tr-TR"/>
        </w:rPr>
        <w:t>ve üst düzey yöneticiler için ücretlendirme politikası</w:t>
      </w:r>
      <w:r w:rsidR="006E30C4">
        <w:rPr>
          <w:rFonts w:cstheme="minorHAnsi"/>
          <w:lang w:val="tr-TR"/>
        </w:rPr>
        <w:t>;</w:t>
      </w:r>
      <w:r w:rsidR="0091124D" w:rsidRPr="006E30C4">
        <w:rPr>
          <w:rFonts w:cstheme="minorHAnsi"/>
          <w:lang w:val="tr-TR"/>
        </w:rPr>
        <w:t xml:space="preserve"> yönetim kurulu üyeleri ve üst düzey yöneticiler için ücretlendirme sistem ve uygulamalarını ve diğer hakları </w:t>
      </w:r>
      <w:r w:rsidR="006E30C4">
        <w:rPr>
          <w:rFonts w:cstheme="minorHAnsi"/>
          <w:lang w:val="tr-TR"/>
        </w:rPr>
        <w:t>belirlemek</w:t>
      </w:r>
      <w:r w:rsidR="0091124D" w:rsidRPr="006E30C4">
        <w:rPr>
          <w:rFonts w:cstheme="minorHAnsi"/>
          <w:lang w:val="tr-TR"/>
        </w:rPr>
        <w:t xml:space="preserve"> üzere hazırlanmıştır. </w:t>
      </w:r>
    </w:p>
    <w:p w14:paraId="6B6AFF45" w14:textId="3C0AFD5C" w:rsidR="00A20F13" w:rsidRPr="006E30C4" w:rsidRDefault="00A20F13" w:rsidP="00D47F20">
      <w:pPr>
        <w:jc w:val="both"/>
        <w:rPr>
          <w:rFonts w:cstheme="minorHAnsi"/>
          <w:b/>
          <w:bCs/>
          <w:lang w:val="tr-TR"/>
        </w:rPr>
      </w:pPr>
      <w:r w:rsidRPr="006E30C4">
        <w:rPr>
          <w:rFonts w:cstheme="minorHAnsi"/>
          <w:b/>
          <w:bCs/>
          <w:lang w:val="tr-TR"/>
        </w:rPr>
        <w:t>Yönetim Kurulu Üyelerin Ücretlendirme Esasları</w:t>
      </w:r>
    </w:p>
    <w:p w14:paraId="666052C0" w14:textId="68B28F15" w:rsidR="00F64C6F" w:rsidRPr="006E30C4" w:rsidRDefault="0091124D" w:rsidP="00D47F20">
      <w:pPr>
        <w:ind w:firstLine="720"/>
        <w:jc w:val="both"/>
        <w:rPr>
          <w:rFonts w:cstheme="minorHAnsi"/>
          <w:lang w:val="tr-TR"/>
        </w:rPr>
      </w:pPr>
      <w:r w:rsidRPr="006E30C4">
        <w:rPr>
          <w:rFonts w:cstheme="minorHAnsi"/>
          <w:lang w:val="tr-TR"/>
        </w:rPr>
        <w:t xml:space="preserve">Yönetim kurulu üyelerine ödenecek </w:t>
      </w:r>
      <w:r w:rsidR="00F64C6F" w:rsidRPr="006E30C4">
        <w:rPr>
          <w:rFonts w:cstheme="minorHAnsi"/>
          <w:lang w:val="tr-TR"/>
        </w:rPr>
        <w:t xml:space="preserve">ücret, huzur hakkı ve diğer ödemeler her yıl </w:t>
      </w:r>
      <w:r w:rsidR="00FD19B5">
        <w:rPr>
          <w:rFonts w:cstheme="minorHAnsi"/>
          <w:lang w:val="tr-TR"/>
        </w:rPr>
        <w:t xml:space="preserve">Genel Kurul kararı ile </w:t>
      </w:r>
      <w:r w:rsidR="00F64C6F" w:rsidRPr="00FD19B5">
        <w:rPr>
          <w:rFonts w:cstheme="minorHAnsi"/>
          <w:lang w:val="tr-TR"/>
        </w:rPr>
        <w:t xml:space="preserve">belirlenir. Yönetim kurulu üyelerine, atanma ve ayrılma tarihleri itibariyle görevde bulundukları süre dikkate alınarak </w:t>
      </w:r>
      <w:r w:rsidR="006E30C4">
        <w:rPr>
          <w:rFonts w:cstheme="minorHAnsi"/>
          <w:lang w:val="tr-TR"/>
        </w:rPr>
        <w:t>oransal olarak</w:t>
      </w:r>
      <w:r w:rsidR="00F64C6F" w:rsidRPr="006E30C4">
        <w:rPr>
          <w:rFonts w:cstheme="minorHAnsi"/>
          <w:lang w:val="tr-TR"/>
        </w:rPr>
        <w:t xml:space="preserve"> ödeme yapılır. Yönetim kurulu üyelerinin şirkete sağladığı katkılar dolayısıyla katlandığı giderler (ulaşım, telefon, sigorta vb. giderleri) şirket tarafından karşılanabilir.</w:t>
      </w:r>
    </w:p>
    <w:p w14:paraId="68F685E9" w14:textId="3A8150FB" w:rsidR="00A20F13" w:rsidRPr="006E30C4" w:rsidRDefault="00F64C6F" w:rsidP="00D47F20">
      <w:pPr>
        <w:ind w:firstLine="720"/>
        <w:jc w:val="both"/>
        <w:rPr>
          <w:rFonts w:cstheme="minorHAnsi"/>
          <w:lang w:val="tr-TR"/>
        </w:rPr>
      </w:pPr>
      <w:r w:rsidRPr="006E30C4">
        <w:rPr>
          <w:rFonts w:cstheme="minorHAnsi"/>
          <w:lang w:val="tr-TR"/>
        </w:rPr>
        <w:t>İcrada bulunan yönetim kurulu üyelerine, üst düzey yöneticiler için belirlenen politika kapsamında ayrıca ödeme yapılabilir.</w:t>
      </w:r>
    </w:p>
    <w:p w14:paraId="2318875B" w14:textId="00D081EF" w:rsidR="00A20F13" w:rsidRPr="006E30C4" w:rsidRDefault="00A20F13" w:rsidP="00D47F20">
      <w:pPr>
        <w:ind w:firstLine="720"/>
        <w:jc w:val="both"/>
        <w:rPr>
          <w:rFonts w:cstheme="minorHAnsi"/>
          <w:lang w:val="tr-TR"/>
        </w:rPr>
      </w:pPr>
      <w:r w:rsidRPr="006E30C4">
        <w:rPr>
          <w:rFonts w:cstheme="minorHAnsi"/>
          <w:lang w:val="tr-TR"/>
        </w:rPr>
        <w:t xml:space="preserve">Bağımsız yönetim kurulu üyelerinin ücretlendirmesinde </w:t>
      </w:r>
      <w:r w:rsidR="00CB770E" w:rsidRPr="006E30C4">
        <w:rPr>
          <w:rFonts w:cstheme="minorHAnsi"/>
          <w:lang w:val="tr-TR"/>
        </w:rPr>
        <w:t>kâr</w:t>
      </w:r>
      <w:r w:rsidRPr="006E30C4">
        <w:rPr>
          <w:rFonts w:cstheme="minorHAnsi"/>
          <w:lang w:val="tr-TR"/>
        </w:rPr>
        <w:t xml:space="preserve"> payı veya şirketin performansına dayalı ödeme planları kullanılmaz. Bağımsız yönetim kurulu üyelerinin ücretlerinin bağı</w:t>
      </w:r>
      <w:r w:rsidRPr="00FD19B5">
        <w:rPr>
          <w:rFonts w:cstheme="minorHAnsi"/>
          <w:lang w:val="tr-TR"/>
        </w:rPr>
        <w:t>msızlıklarını koruyacak düzeyde olm</w:t>
      </w:r>
      <w:r w:rsidRPr="006E30C4">
        <w:rPr>
          <w:rFonts w:cstheme="minorHAnsi"/>
          <w:lang w:val="tr-TR"/>
        </w:rPr>
        <w:t>ası esastır.</w:t>
      </w:r>
    </w:p>
    <w:p w14:paraId="114BA6DD" w14:textId="4D4EB0A9" w:rsidR="00A20F13" w:rsidRPr="00FD19B5" w:rsidRDefault="00A20F13" w:rsidP="00D47F20">
      <w:pPr>
        <w:jc w:val="both"/>
        <w:rPr>
          <w:rFonts w:cstheme="minorHAnsi"/>
          <w:b/>
          <w:bCs/>
          <w:lang w:val="tr-TR"/>
        </w:rPr>
      </w:pPr>
      <w:r w:rsidRPr="006E30C4">
        <w:rPr>
          <w:rFonts w:cstheme="minorHAnsi"/>
          <w:b/>
          <w:bCs/>
          <w:lang w:val="tr-TR"/>
        </w:rPr>
        <w:t xml:space="preserve">Üst Düzey </w:t>
      </w:r>
      <w:r w:rsidR="00FD19B5">
        <w:rPr>
          <w:rFonts w:cstheme="minorHAnsi"/>
          <w:b/>
          <w:bCs/>
          <w:lang w:val="tr-TR"/>
        </w:rPr>
        <w:t xml:space="preserve">İdari Sorumluluğu Bulunan </w:t>
      </w:r>
      <w:r w:rsidRPr="00FD19B5">
        <w:rPr>
          <w:rFonts w:cstheme="minorHAnsi"/>
          <w:b/>
          <w:bCs/>
          <w:lang w:val="tr-TR"/>
        </w:rPr>
        <w:t>Yöneticilerin Ücretle</w:t>
      </w:r>
      <w:r w:rsidR="00CB770E" w:rsidRPr="00FD19B5">
        <w:rPr>
          <w:rFonts w:cstheme="minorHAnsi"/>
          <w:b/>
          <w:bCs/>
          <w:lang w:val="tr-TR"/>
        </w:rPr>
        <w:t>n</w:t>
      </w:r>
      <w:r w:rsidRPr="00FD19B5">
        <w:rPr>
          <w:rFonts w:cstheme="minorHAnsi"/>
          <w:b/>
          <w:bCs/>
          <w:lang w:val="tr-TR"/>
        </w:rPr>
        <w:t>dirme Esasları</w:t>
      </w:r>
    </w:p>
    <w:p w14:paraId="4A7DCA19" w14:textId="551CF8C8" w:rsidR="00A20F13" w:rsidRPr="006E30C4" w:rsidRDefault="00A20F13" w:rsidP="00D47F20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lang w:val="tr-TR"/>
        </w:rPr>
      </w:pPr>
      <w:r w:rsidRPr="006E30C4">
        <w:rPr>
          <w:rFonts w:cstheme="minorHAnsi"/>
          <w:lang w:val="tr-TR"/>
        </w:rPr>
        <w:t xml:space="preserve">Üst düzey yöneticilere, kişilerin pozisyonları, yapılan işin özelliği, bireysel performans, </w:t>
      </w:r>
      <w:r w:rsidR="00CB770E" w:rsidRPr="006E30C4">
        <w:rPr>
          <w:rFonts w:cstheme="minorHAnsi"/>
          <w:lang w:val="tr-TR"/>
        </w:rPr>
        <w:t>kıdemleri ve</w:t>
      </w:r>
      <w:r w:rsidRPr="006E30C4">
        <w:rPr>
          <w:rFonts w:cstheme="minorHAnsi"/>
          <w:lang w:val="tr-TR"/>
        </w:rPr>
        <w:t xml:space="preserve"> şirketin mali durumu doğrultusunda ücret belirlenmektedir. Söz konusu hakların yıllık olarak belirlenmesinde şirket sonuçları ve performans hedeflerinin gerçekleşmesi de dikkate alınmaktadır.</w:t>
      </w:r>
    </w:p>
    <w:p w14:paraId="7293E24E" w14:textId="77777777" w:rsidR="00A20F13" w:rsidRPr="006E30C4" w:rsidRDefault="00A20F13" w:rsidP="00D47F2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val="tr-TR"/>
        </w:rPr>
      </w:pPr>
    </w:p>
    <w:p w14:paraId="56BEF29A" w14:textId="766DEFC2" w:rsidR="00A20F13" w:rsidRPr="006E30C4" w:rsidRDefault="00A20F13" w:rsidP="00D47F20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000000"/>
          <w:lang w:val="tr-TR"/>
        </w:rPr>
      </w:pPr>
      <w:r w:rsidRPr="006E30C4">
        <w:rPr>
          <w:rFonts w:eastAsia="Times New Roman" w:cstheme="minorHAnsi"/>
          <w:color w:val="000000"/>
          <w:lang w:val="tr-TR"/>
        </w:rPr>
        <w:t>Yapılacak ödemelerin şekil ve miktarı ise Yönetim Kurulu tarafından belirlenir. </w:t>
      </w:r>
    </w:p>
    <w:p w14:paraId="36701B13" w14:textId="77777777" w:rsidR="00CC52FA" w:rsidRDefault="00A20F13" w:rsidP="00CC52FA">
      <w:pPr>
        <w:rPr>
          <w:rFonts w:cstheme="minorHAnsi"/>
          <w:lang w:val="tr-TR"/>
        </w:rPr>
      </w:pPr>
      <w:r w:rsidRPr="006E30C4">
        <w:rPr>
          <w:rFonts w:cstheme="minorHAnsi"/>
          <w:lang w:val="tr-TR"/>
        </w:rPr>
        <w:t> </w:t>
      </w:r>
      <w:r w:rsidR="00CC52FA">
        <w:rPr>
          <w:rFonts w:cstheme="minorHAnsi"/>
          <w:lang w:val="tr-TR"/>
        </w:rPr>
        <w:tab/>
      </w:r>
    </w:p>
    <w:p w14:paraId="6C6577C0" w14:textId="2DC695DD" w:rsidR="00A20F13" w:rsidRPr="006E30C4" w:rsidRDefault="00A629E9" w:rsidP="00CC52FA">
      <w:pPr>
        <w:ind w:firstLine="720"/>
        <w:jc w:val="both"/>
        <w:rPr>
          <w:rFonts w:cstheme="minorHAnsi"/>
          <w:lang w:val="tr-TR"/>
        </w:rPr>
      </w:pPr>
      <w:r w:rsidRPr="006E30C4">
        <w:rPr>
          <w:rFonts w:cstheme="minorHAnsi"/>
          <w:lang w:val="tr-TR"/>
        </w:rPr>
        <w:t>Ücretlendirmeye ilişkin politikalar, bu politikalarda yapılacak değişiklikler, değişken ücretlerin belirlenmesinde esas alınan performans ölçütleri ve</w:t>
      </w:r>
      <w:r w:rsidR="006E30C4" w:rsidRPr="006E30C4">
        <w:rPr>
          <w:rFonts w:cstheme="minorHAnsi"/>
          <w:lang w:val="tr-TR"/>
        </w:rPr>
        <w:t xml:space="preserve"> </w:t>
      </w:r>
      <w:r w:rsidRPr="006E30C4">
        <w:rPr>
          <w:rFonts w:cstheme="minorHAnsi"/>
          <w:lang w:val="tr-TR"/>
        </w:rPr>
        <w:t>ücretlendirme ile ilgili Kurulca uygun görülecek diğer bilgiler Şirket genel kurullarında ortakların bilgisine sunulur.</w:t>
      </w:r>
    </w:p>
    <w:p w14:paraId="3A025A94" w14:textId="77777777" w:rsidR="00A20F13" w:rsidRPr="006E30C4" w:rsidRDefault="00A20F13" w:rsidP="00F64C6F">
      <w:pPr>
        <w:rPr>
          <w:rFonts w:cstheme="minorHAnsi"/>
          <w:lang w:val="tr-TR"/>
        </w:rPr>
      </w:pPr>
    </w:p>
    <w:p w14:paraId="1B7CF44C" w14:textId="77777777" w:rsidR="00A20F13" w:rsidRPr="006E30C4" w:rsidRDefault="00A20F13" w:rsidP="00F64C6F">
      <w:pPr>
        <w:rPr>
          <w:rFonts w:cstheme="minorHAnsi"/>
          <w:lang w:val="tr-TR"/>
        </w:rPr>
      </w:pPr>
    </w:p>
    <w:p w14:paraId="1BCD7C59" w14:textId="77777777" w:rsidR="00F64C6F" w:rsidRPr="006E30C4" w:rsidRDefault="00F64C6F" w:rsidP="00F64C6F">
      <w:pPr>
        <w:rPr>
          <w:rFonts w:cstheme="minorHAnsi"/>
          <w:lang w:val="tr-TR"/>
        </w:rPr>
      </w:pPr>
    </w:p>
    <w:p w14:paraId="5DA55027" w14:textId="77777777" w:rsidR="00F64C6F" w:rsidRPr="006E30C4" w:rsidRDefault="00F64C6F" w:rsidP="0091124D">
      <w:pPr>
        <w:rPr>
          <w:rFonts w:cstheme="minorHAnsi"/>
          <w:lang w:val="tr-TR"/>
        </w:rPr>
      </w:pPr>
    </w:p>
    <w:sectPr w:rsidR="00F64C6F" w:rsidRPr="006E30C4" w:rsidSect="005869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4D"/>
    <w:rsid w:val="00513394"/>
    <w:rsid w:val="005869D5"/>
    <w:rsid w:val="006E30C4"/>
    <w:rsid w:val="007E3F8D"/>
    <w:rsid w:val="00902E3C"/>
    <w:rsid w:val="0091124D"/>
    <w:rsid w:val="00A20F13"/>
    <w:rsid w:val="00A629E9"/>
    <w:rsid w:val="00A6715E"/>
    <w:rsid w:val="00CB770E"/>
    <w:rsid w:val="00CC52FA"/>
    <w:rsid w:val="00D47F20"/>
    <w:rsid w:val="00D82BB6"/>
    <w:rsid w:val="00DF706D"/>
    <w:rsid w:val="00F64C6F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E405"/>
  <w15:chartTrackingRefBased/>
  <w15:docId w15:val="{B22F210B-07A9-47E4-B619-72BFE321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3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Meriç Onargan</dc:creator>
  <cp:keywords/>
  <dc:description/>
  <cp:lastModifiedBy>Ömer SÖNMEZ</cp:lastModifiedBy>
  <cp:revision>7</cp:revision>
  <cp:lastPrinted>2020-03-02T12:11:00Z</cp:lastPrinted>
  <dcterms:created xsi:type="dcterms:W3CDTF">2020-02-17T11:31:00Z</dcterms:created>
  <dcterms:modified xsi:type="dcterms:W3CDTF">2024-02-21T10:40:00Z</dcterms:modified>
</cp:coreProperties>
</file>